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6F28E" w14:textId="77777777" w:rsidR="00274000" w:rsidRPr="00951265" w:rsidRDefault="00274000" w:rsidP="00274000">
      <w:pPr>
        <w:rPr>
          <w:rFonts w:ascii="Arial" w:hAnsi="Arial" w:cs="Arial"/>
          <w:b/>
          <w:bCs/>
        </w:rPr>
      </w:pPr>
      <w:r w:rsidRPr="00951265">
        <w:rPr>
          <w:rFonts w:ascii="Arial" w:hAnsi="Arial" w:cs="Arial"/>
          <w:b/>
          <w:bCs/>
        </w:rPr>
        <w:t>2.2. Eligibility Criteria</w:t>
      </w:r>
    </w:p>
    <w:p w14:paraId="78510BED" w14:textId="77777777" w:rsidR="00B24FD9" w:rsidRPr="00B24FD9" w:rsidRDefault="00B24FD9" w:rsidP="00B24FD9">
      <w:r w:rsidRPr="00B24FD9">
        <w:t>Dr. Joseph Meserve, a board-certified gastroenterologist at Prisma Health, treats approximately 100 ulcerative colitis (UC) patients each month, amounting to a pool of 1,200 potential participants annually. This substantial patient volume positions Prisma Health as an ideal site for participant recruitment and enrollment into the study.</w:t>
      </w:r>
    </w:p>
    <w:p w14:paraId="5843725D" w14:textId="77777777" w:rsidR="00B24FD9" w:rsidRPr="00B24FD9" w:rsidRDefault="00B24FD9" w:rsidP="00B24FD9">
      <w:r w:rsidRPr="00B24FD9">
        <w:rPr>
          <w:b/>
          <w:bCs/>
        </w:rPr>
        <w:t>Inclusion Criteria:</w:t>
      </w:r>
    </w:p>
    <w:p w14:paraId="2E874FF3" w14:textId="77777777" w:rsidR="00B24FD9" w:rsidRPr="00B24FD9" w:rsidRDefault="00B24FD9" w:rsidP="00B24FD9">
      <w:pPr>
        <w:numPr>
          <w:ilvl w:val="0"/>
          <w:numId w:val="3"/>
        </w:numPr>
      </w:pPr>
      <w:r w:rsidRPr="00B24FD9">
        <w:rPr>
          <w:b/>
          <w:bCs/>
        </w:rPr>
        <w:t>Age</w:t>
      </w:r>
      <w:r w:rsidRPr="00B24FD9">
        <w:t>: Male and female participants aged 18 years and older.</w:t>
      </w:r>
    </w:p>
    <w:p w14:paraId="1812E1EA" w14:textId="77777777" w:rsidR="00B24FD9" w:rsidRPr="00B24FD9" w:rsidRDefault="00B24FD9" w:rsidP="00B24FD9">
      <w:pPr>
        <w:numPr>
          <w:ilvl w:val="0"/>
          <w:numId w:val="3"/>
        </w:numPr>
      </w:pPr>
      <w:r w:rsidRPr="00B24FD9">
        <w:rPr>
          <w:b/>
          <w:bCs/>
        </w:rPr>
        <w:t>Diagnosis</w:t>
      </w:r>
      <w:r w:rsidRPr="00B24FD9">
        <w:t>: Patients with a confirmed diagnosis of ulcerative colitis (UC), on stable 5-ASA therapy (e.g., mesalamine or its derivatives), with a UCDAI (Ulcerative Colitis Disease Activity Index) score of greater than 3.</w:t>
      </w:r>
    </w:p>
    <w:p w14:paraId="2771902C" w14:textId="77777777" w:rsidR="00B24FD9" w:rsidRPr="00B24FD9" w:rsidRDefault="00B24FD9" w:rsidP="00B24FD9">
      <w:pPr>
        <w:numPr>
          <w:ilvl w:val="0"/>
          <w:numId w:val="3"/>
        </w:numPr>
      </w:pPr>
      <w:r w:rsidRPr="00B24FD9">
        <w:rPr>
          <w:b/>
          <w:bCs/>
        </w:rPr>
        <w:t>Medication</w:t>
      </w:r>
      <w:r w:rsidRPr="00B24FD9">
        <w:t>: Participants must be on stable doses of 5-ASA therapy, with allowances for prednisone taper if needed.</w:t>
      </w:r>
    </w:p>
    <w:p w14:paraId="4AB4AA5F" w14:textId="77777777" w:rsidR="00B24FD9" w:rsidRPr="00B24FD9" w:rsidRDefault="00B24FD9" w:rsidP="00B24FD9">
      <w:pPr>
        <w:numPr>
          <w:ilvl w:val="0"/>
          <w:numId w:val="3"/>
        </w:numPr>
      </w:pPr>
      <w:r w:rsidRPr="00B24FD9">
        <w:rPr>
          <w:b/>
          <w:bCs/>
        </w:rPr>
        <w:t>Consent</w:t>
      </w:r>
      <w:r w:rsidRPr="00B24FD9">
        <w:t>: All participants must provide informed consent prior to study participation.</w:t>
      </w:r>
    </w:p>
    <w:p w14:paraId="0FF8D5CE" w14:textId="77777777" w:rsidR="00B24FD9" w:rsidRPr="00B24FD9" w:rsidRDefault="00B24FD9" w:rsidP="00B24FD9">
      <w:r w:rsidRPr="00B24FD9">
        <w:rPr>
          <w:b/>
          <w:bCs/>
        </w:rPr>
        <w:t>Exclusion Criteria:</w:t>
      </w:r>
    </w:p>
    <w:p w14:paraId="582F0AC3" w14:textId="77777777" w:rsidR="00B24FD9" w:rsidRPr="00B24FD9" w:rsidRDefault="00B24FD9" w:rsidP="00B24FD9">
      <w:pPr>
        <w:numPr>
          <w:ilvl w:val="0"/>
          <w:numId w:val="4"/>
        </w:numPr>
      </w:pPr>
      <w:r w:rsidRPr="00B24FD9">
        <w:rPr>
          <w:b/>
          <w:bCs/>
        </w:rPr>
        <w:t>Other IBD Conditions</w:t>
      </w:r>
      <w:r w:rsidRPr="00B24FD9">
        <w:t>: Patients with Crohn’s disease, indeterminate colitis, or other forms of inflammatory bowel disease.</w:t>
      </w:r>
    </w:p>
    <w:p w14:paraId="1FBCCD42" w14:textId="77777777" w:rsidR="00B24FD9" w:rsidRPr="00B24FD9" w:rsidRDefault="00B24FD9" w:rsidP="00B24FD9">
      <w:pPr>
        <w:numPr>
          <w:ilvl w:val="0"/>
          <w:numId w:val="4"/>
        </w:numPr>
      </w:pPr>
      <w:r w:rsidRPr="00B24FD9">
        <w:rPr>
          <w:b/>
          <w:bCs/>
        </w:rPr>
        <w:t>Targeted Immunotherapy</w:t>
      </w:r>
      <w:r w:rsidRPr="00B24FD9">
        <w:t>: Patients who are currently or have recently been treated with biologics (e.g., anti-TNF therapies) or small molecule therapies (e.g., JAK inhibitors).</w:t>
      </w:r>
    </w:p>
    <w:p w14:paraId="291B1E77" w14:textId="77777777" w:rsidR="00B24FD9" w:rsidRPr="00B24FD9" w:rsidRDefault="00B24FD9" w:rsidP="00B24FD9">
      <w:pPr>
        <w:numPr>
          <w:ilvl w:val="0"/>
          <w:numId w:val="4"/>
        </w:numPr>
      </w:pPr>
      <w:r w:rsidRPr="00B24FD9">
        <w:rPr>
          <w:b/>
          <w:bCs/>
        </w:rPr>
        <w:t>Pregnancy/Breastfeeding</w:t>
      </w:r>
      <w:r w:rsidRPr="00B24FD9">
        <w:t>: Pregnant or breastfeeding individuals, or those with a positive pregnancy test.</w:t>
      </w:r>
    </w:p>
    <w:p w14:paraId="106C8BA2" w14:textId="77777777" w:rsidR="00B24FD9" w:rsidRPr="00B24FD9" w:rsidRDefault="00B24FD9" w:rsidP="00B24FD9">
      <w:pPr>
        <w:numPr>
          <w:ilvl w:val="0"/>
          <w:numId w:val="4"/>
        </w:numPr>
      </w:pPr>
      <w:r w:rsidRPr="00B24FD9">
        <w:rPr>
          <w:b/>
          <w:bCs/>
        </w:rPr>
        <w:t>Surgical Needs</w:t>
      </w:r>
      <w:r w:rsidRPr="00B24FD9">
        <w:t>: Patients with an imminent need for UC-related hospitalization or surgery.</w:t>
      </w:r>
    </w:p>
    <w:p w14:paraId="2F357582" w14:textId="77777777" w:rsidR="00B24FD9" w:rsidRPr="00B24FD9" w:rsidRDefault="00B24FD9" w:rsidP="00B24FD9">
      <w:pPr>
        <w:numPr>
          <w:ilvl w:val="0"/>
          <w:numId w:val="4"/>
        </w:numPr>
      </w:pPr>
      <w:r w:rsidRPr="00B24FD9">
        <w:rPr>
          <w:b/>
          <w:bCs/>
        </w:rPr>
        <w:t>Active Infections</w:t>
      </w:r>
      <w:r w:rsidRPr="00B24FD9">
        <w:t>: Participants with active infections, including HIV, hepatitis, or any other significant uncontrolled infection.</w:t>
      </w:r>
    </w:p>
    <w:p w14:paraId="30E9C3C9" w14:textId="77777777" w:rsidR="00B24FD9" w:rsidRPr="00B24FD9" w:rsidRDefault="00B24FD9" w:rsidP="00B24FD9">
      <w:pPr>
        <w:numPr>
          <w:ilvl w:val="0"/>
          <w:numId w:val="4"/>
        </w:numPr>
      </w:pPr>
      <w:r w:rsidRPr="00B24FD9">
        <w:rPr>
          <w:b/>
          <w:bCs/>
        </w:rPr>
        <w:t>Active Malignancies</w:t>
      </w:r>
      <w:r w:rsidRPr="00B24FD9">
        <w:t>: Exclusion of patients with any active cancer or those undergoing cancer treatment.</w:t>
      </w:r>
    </w:p>
    <w:p w14:paraId="1308BB68" w14:textId="77777777" w:rsidR="00B24FD9" w:rsidRPr="00B24FD9" w:rsidRDefault="00B24FD9" w:rsidP="00B24FD9">
      <w:pPr>
        <w:numPr>
          <w:ilvl w:val="0"/>
          <w:numId w:val="4"/>
        </w:numPr>
      </w:pPr>
      <w:r w:rsidRPr="00B24FD9">
        <w:rPr>
          <w:b/>
          <w:bCs/>
        </w:rPr>
        <w:t>Use of Investigational Drugs</w:t>
      </w:r>
      <w:r w:rsidRPr="00B24FD9">
        <w:t>: Participants currently or recently involved in another investigational drug trial.</w:t>
      </w:r>
    </w:p>
    <w:p w14:paraId="510A3FE6" w14:textId="77777777" w:rsidR="00B24FD9" w:rsidRPr="00B24FD9" w:rsidRDefault="00B24FD9" w:rsidP="00B24FD9">
      <w:pPr>
        <w:numPr>
          <w:ilvl w:val="0"/>
          <w:numId w:val="4"/>
        </w:numPr>
      </w:pPr>
      <w:r w:rsidRPr="00B24FD9">
        <w:rPr>
          <w:b/>
          <w:bCs/>
        </w:rPr>
        <w:t>Allergies</w:t>
      </w:r>
      <w:r w:rsidRPr="00B24FD9">
        <w:t>: Patients with known allergies to Ginseng or any other ingredients in the study treatment.</w:t>
      </w:r>
    </w:p>
    <w:p w14:paraId="11424076" w14:textId="77777777" w:rsidR="00B24FD9" w:rsidRPr="00B24FD9" w:rsidRDefault="00B24FD9" w:rsidP="00B24FD9">
      <w:pPr>
        <w:numPr>
          <w:ilvl w:val="0"/>
          <w:numId w:val="4"/>
        </w:numPr>
      </w:pPr>
      <w:r w:rsidRPr="00B24FD9">
        <w:rPr>
          <w:b/>
          <w:bCs/>
        </w:rPr>
        <w:t>Medication Use</w:t>
      </w:r>
      <w:r w:rsidRPr="00B24FD9">
        <w:t>: Exclusion of participants taking medications that could bias results or pose health risks due to interactions with Ginseng or study interventions.</w:t>
      </w:r>
    </w:p>
    <w:p w14:paraId="35AFA38B" w14:textId="77777777" w:rsidR="00B24FD9" w:rsidRPr="00B24FD9" w:rsidRDefault="00B24FD9" w:rsidP="00B24FD9">
      <w:r w:rsidRPr="00B24FD9">
        <w:rPr>
          <w:b/>
          <w:bCs/>
        </w:rPr>
        <w:t>Recruitment Process</w:t>
      </w:r>
      <w:r w:rsidRPr="00B24FD9">
        <w:t>: Initial contact with potential participants will be made by Prisma Health staff, led by Dr. Meserve. This will include a discussion about the study and its purpose, followed by the distribution of information and contact cards to patients who express interest and consent to further discussions via phone.</w:t>
      </w:r>
    </w:p>
    <w:p w14:paraId="2B4375D6" w14:textId="77777777" w:rsidR="009C1185" w:rsidRDefault="009C1185" w:rsidP="009C1185"/>
    <w:p w14:paraId="4CA8126E" w14:textId="1C868E11" w:rsidR="0031075C" w:rsidRDefault="0031075C" w:rsidP="00274000"/>
    <w:sectPr w:rsidR="0031075C" w:rsidSect="00951C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E6679"/>
    <w:multiLevelType w:val="multilevel"/>
    <w:tmpl w:val="1D2A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34D5D"/>
    <w:multiLevelType w:val="multilevel"/>
    <w:tmpl w:val="7B24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D12D7"/>
    <w:multiLevelType w:val="multilevel"/>
    <w:tmpl w:val="054C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AE08EB"/>
    <w:multiLevelType w:val="multilevel"/>
    <w:tmpl w:val="A856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342996">
    <w:abstractNumId w:val="0"/>
  </w:num>
  <w:num w:numId="2" w16cid:durableId="1025863478">
    <w:abstractNumId w:val="2"/>
  </w:num>
  <w:num w:numId="3" w16cid:durableId="1937520199">
    <w:abstractNumId w:val="1"/>
  </w:num>
  <w:num w:numId="4" w16cid:durableId="798844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0"/>
    <w:rsid w:val="00274000"/>
    <w:rsid w:val="002D3EE2"/>
    <w:rsid w:val="0031075C"/>
    <w:rsid w:val="00770CD8"/>
    <w:rsid w:val="00886B30"/>
    <w:rsid w:val="008A2A7F"/>
    <w:rsid w:val="008F5106"/>
    <w:rsid w:val="00951265"/>
    <w:rsid w:val="00951C08"/>
    <w:rsid w:val="009C1185"/>
    <w:rsid w:val="00AF0028"/>
    <w:rsid w:val="00B24FD9"/>
    <w:rsid w:val="00C265FB"/>
    <w:rsid w:val="00D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ABB7"/>
  <w15:chartTrackingRefBased/>
  <w15:docId w15:val="{50C32622-7999-4ADE-8245-B38AF16E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Hofseth, Lorne</dc:creator>
  <cp:keywords/>
  <dc:description/>
  <cp:lastModifiedBy>Hofseth, Lorne</cp:lastModifiedBy>
  <cp:revision>9</cp:revision>
  <dcterms:created xsi:type="dcterms:W3CDTF">2024-01-10T14:32:00Z</dcterms:created>
  <dcterms:modified xsi:type="dcterms:W3CDTF">2024-10-23T13:53:00Z</dcterms:modified>
</cp:coreProperties>
</file>